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5FD8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B7572C">
        <w:rPr>
          <w:rFonts w:ascii="Roman 10cpi" w:hAnsi="Roman 10cpi" w:cs="Times New Roman"/>
          <w:sz w:val="24"/>
          <w:szCs w:val="24"/>
        </w:rPr>
        <w:fldChar w:fldCharType="begin"/>
      </w:r>
      <w:r w:rsidRPr="00B7572C">
        <w:rPr>
          <w:rFonts w:ascii="Roman 10cpi" w:hAnsi="Roman 10cpi" w:cs="Times New Roman"/>
          <w:sz w:val="24"/>
          <w:szCs w:val="24"/>
        </w:rPr>
        <w:instrText xml:space="preserve"> SEQ CHAPTER \h \r 1</w:instrText>
      </w:r>
      <w:r w:rsidRPr="00B7572C">
        <w:rPr>
          <w:rFonts w:ascii="Roman 10cpi" w:hAnsi="Roman 10cpi" w:cs="Times New Roman"/>
          <w:sz w:val="24"/>
          <w:szCs w:val="24"/>
        </w:rPr>
        <w:fldChar w:fldCharType="end"/>
      </w:r>
      <w:proofErr w:type="gramStart"/>
      <w:r w:rsidRPr="00B7572C">
        <w:rPr>
          <w:rFonts w:ascii="Arial" w:hAnsi="Arial" w:cs="Arial"/>
          <w:b/>
          <w:bCs/>
          <w:sz w:val="24"/>
          <w:szCs w:val="24"/>
          <w:lang w:val="en-GB"/>
        </w:rPr>
        <w:t>403  ORGANIZATION</w:t>
      </w:r>
      <w:proofErr w:type="gramEnd"/>
    </w:p>
    <w:p w14:paraId="3588BC0F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9A35614" w14:textId="1059F711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7572C">
        <w:rPr>
          <w:rFonts w:ascii="Arial" w:hAnsi="Arial" w:cs="Arial"/>
          <w:sz w:val="24"/>
          <w:szCs w:val="24"/>
          <w:lang w:val="en-GB"/>
        </w:rPr>
        <w:t xml:space="preserve">After 1958 the Canadian Regions, which previously had reported directly to the International Office, reported to one of the International Vice-Presidents (either Eastern Americas or Western Americas).  When the International Constitution was revised in 1974 Canada became one of the now eight self-governing Areas, with an Area President (then International Vice-President) reporting directly to the International President.  </w:t>
      </w:r>
      <w:r w:rsidR="00F953D5">
        <w:rPr>
          <w:rFonts w:ascii="Arial" w:hAnsi="Arial" w:cs="Arial"/>
          <w:sz w:val="24"/>
          <w:szCs w:val="24"/>
          <w:lang w:val="en-GB"/>
        </w:rPr>
        <w:t xml:space="preserve">In 2008 Area expanded to include the Caribbean Region.  The Area was then called Area Canada and Caribbean. </w:t>
      </w:r>
      <w:r w:rsidRPr="00B7572C">
        <w:rPr>
          <w:rFonts w:ascii="Arial" w:hAnsi="Arial" w:cs="Arial"/>
          <w:sz w:val="24"/>
          <w:szCs w:val="24"/>
          <w:lang w:val="en-GB"/>
        </w:rPr>
        <w:t xml:space="preserve">The </w:t>
      </w:r>
      <w:r w:rsidR="00F158F7">
        <w:rPr>
          <w:rFonts w:ascii="Arial" w:hAnsi="Arial" w:cs="Arial"/>
          <w:sz w:val="24"/>
          <w:szCs w:val="24"/>
          <w:lang w:val="en-GB"/>
        </w:rPr>
        <w:t>three</w:t>
      </w:r>
      <w:r w:rsidRPr="00B7572C">
        <w:rPr>
          <w:rFonts w:ascii="Arial" w:hAnsi="Arial" w:cs="Arial"/>
          <w:sz w:val="24"/>
          <w:szCs w:val="24"/>
          <w:lang w:val="en-GB"/>
        </w:rPr>
        <w:t xml:space="preserve"> Canadian</w:t>
      </w:r>
      <w:r w:rsidR="00F953D5">
        <w:rPr>
          <w:rFonts w:ascii="Arial" w:hAnsi="Arial" w:cs="Arial"/>
          <w:sz w:val="24"/>
          <w:szCs w:val="24"/>
          <w:lang w:val="en-GB"/>
        </w:rPr>
        <w:t xml:space="preserve"> and Caribbean</w:t>
      </w:r>
      <w:r w:rsidRPr="00B7572C">
        <w:rPr>
          <w:rFonts w:ascii="Arial" w:hAnsi="Arial" w:cs="Arial"/>
          <w:sz w:val="24"/>
          <w:szCs w:val="24"/>
          <w:lang w:val="en-GB"/>
        </w:rPr>
        <w:t xml:space="preserve"> Regional D</w:t>
      </w:r>
      <w:r w:rsidR="00F158F7">
        <w:rPr>
          <w:rFonts w:ascii="Arial" w:hAnsi="Arial" w:cs="Arial"/>
          <w:sz w:val="24"/>
          <w:szCs w:val="24"/>
          <w:lang w:val="en-GB"/>
        </w:rPr>
        <w:t>i</w:t>
      </w:r>
      <w:r w:rsidRPr="00B7572C">
        <w:rPr>
          <w:rFonts w:ascii="Arial" w:hAnsi="Arial" w:cs="Arial"/>
          <w:sz w:val="24"/>
          <w:szCs w:val="24"/>
          <w:lang w:val="en-GB"/>
        </w:rPr>
        <w:t>rectors now report to the Area President.</w:t>
      </w:r>
    </w:p>
    <w:p w14:paraId="6A2A13CE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B46BE2B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7572C">
        <w:rPr>
          <w:rFonts w:ascii="Arial" w:hAnsi="Arial" w:cs="Arial"/>
          <w:sz w:val="24"/>
          <w:szCs w:val="24"/>
          <w:lang w:val="en-GB"/>
        </w:rPr>
        <w:t>Under the new structure a slate of Area officers was established, an Area Constitution was formed, and a structure of ASD's was developed for each major service area.</w:t>
      </w:r>
    </w:p>
    <w:p w14:paraId="13FA6CE3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92FFE49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13AE461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B581703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D77834B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CF48660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BD3D836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91A4019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F19C690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AE36717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0F6C309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5A4F667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48DA7DC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96D5F9D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3F9E8D3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5659183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48C2488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F625C5B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B7DFEEE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BA9AB34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719D351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4CC93C7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74E32D3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E00BA78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CFE6410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65184D2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06118F3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806DFA5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ABE8DB8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B4F865C" w14:textId="77777777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4E2724D" w14:textId="0127A80F" w:rsidR="00B7572C" w:rsidRPr="00B7572C" w:rsidRDefault="00B7572C" w:rsidP="00B7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DATED: OCTOBER, 2020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403   Page 1 </w:t>
      </w:r>
      <w:proofErr w:type="gramStart"/>
      <w:r>
        <w:rPr>
          <w:rFonts w:ascii="Arial" w:hAnsi="Arial" w:cs="Arial"/>
          <w:sz w:val="24"/>
          <w:szCs w:val="24"/>
          <w:lang w:val="en-GB"/>
        </w:rPr>
        <w:t>of !</w:t>
      </w:r>
      <w:proofErr w:type="gramEnd"/>
    </w:p>
    <w:sectPr w:rsidR="00B7572C" w:rsidRPr="00B75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man 10cp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2C"/>
    <w:rsid w:val="003A5947"/>
    <w:rsid w:val="009A5B19"/>
    <w:rsid w:val="00B7572C"/>
    <w:rsid w:val="00F158F7"/>
    <w:rsid w:val="00F9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26E3"/>
  <w15:chartTrackingRefBased/>
  <w15:docId w15:val="{631FF5DC-7355-49C1-963A-705C7B67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dcterms:created xsi:type="dcterms:W3CDTF">2021-09-08T04:00:00Z</dcterms:created>
  <dcterms:modified xsi:type="dcterms:W3CDTF">2021-09-08T04:00:00Z</dcterms:modified>
</cp:coreProperties>
</file>